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2" w:type="dxa"/>
        <w:tblInd w:w="-1452" w:type="dxa"/>
        <w:tblLayout w:type="fixed"/>
        <w:tblLook w:val="04A0"/>
      </w:tblPr>
      <w:tblGrid>
        <w:gridCol w:w="5529"/>
        <w:gridCol w:w="851"/>
        <w:gridCol w:w="605"/>
        <w:gridCol w:w="605"/>
        <w:gridCol w:w="1767"/>
        <w:gridCol w:w="709"/>
        <w:gridCol w:w="1162"/>
        <w:gridCol w:w="114"/>
      </w:tblGrid>
      <w:tr w:rsidR="007C6B9D" w:rsidRPr="00A54D7F" w:rsidTr="00A54D7F">
        <w:trPr>
          <w:gridAfter w:val="1"/>
          <w:wAfter w:w="114" w:type="dxa"/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A5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D76955"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</w:tr>
      <w:tr w:rsidR="007C6B9D" w:rsidRPr="00A54D7F" w:rsidTr="00A54D7F">
        <w:trPr>
          <w:gridAfter w:val="1"/>
          <w:wAfter w:w="114" w:type="dxa"/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A5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C6B9D" w:rsidRPr="00A54D7F" w:rsidTr="00A54D7F">
        <w:trPr>
          <w:gridAfter w:val="1"/>
          <w:wAfter w:w="114" w:type="dxa"/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A5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</w:t>
            </w:r>
          </w:p>
        </w:tc>
      </w:tr>
      <w:tr w:rsidR="007C6B9D" w:rsidRPr="00A54D7F" w:rsidTr="00A54D7F">
        <w:trPr>
          <w:gridAfter w:val="1"/>
          <w:wAfter w:w="114" w:type="dxa"/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A5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A54D7F"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22.07.2016г. № 85</w:t>
            </w:r>
          </w:p>
        </w:tc>
      </w:tr>
      <w:tr w:rsidR="007C6B9D" w:rsidRPr="00A54D7F" w:rsidTr="00A54D7F">
        <w:trPr>
          <w:gridAfter w:val="1"/>
          <w:wAfter w:w="114" w:type="dxa"/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A5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6B9D" w:rsidRPr="00A54D7F" w:rsidTr="00A54D7F">
        <w:trPr>
          <w:gridAfter w:val="1"/>
          <w:wAfter w:w="114" w:type="dxa"/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A5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3C4630"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</w:p>
        </w:tc>
      </w:tr>
      <w:tr w:rsidR="007C6B9D" w:rsidRPr="00A54D7F" w:rsidTr="00A54D7F">
        <w:trPr>
          <w:gridAfter w:val="1"/>
          <w:wAfter w:w="114" w:type="dxa"/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A5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C6B9D" w:rsidRPr="00A54D7F" w:rsidTr="00A54D7F">
        <w:trPr>
          <w:gridAfter w:val="1"/>
          <w:wAfter w:w="114" w:type="dxa"/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A5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</w:t>
            </w:r>
          </w:p>
        </w:tc>
      </w:tr>
      <w:tr w:rsidR="007C6B9D" w:rsidRPr="00A54D7F" w:rsidTr="00A54D7F">
        <w:trPr>
          <w:gridAfter w:val="1"/>
          <w:wAfter w:w="114" w:type="dxa"/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A5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Мясниковского района на 2016 год»</w:t>
            </w:r>
          </w:p>
        </w:tc>
      </w:tr>
      <w:tr w:rsidR="007C6B9D" w:rsidRPr="00A54D7F" w:rsidTr="00A54D7F">
        <w:trPr>
          <w:gridAfter w:val="1"/>
          <w:wAfter w:w="114" w:type="dxa"/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A54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25.12.2015 г № 50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6B9D" w:rsidRPr="00A54D7F" w:rsidTr="00A54D7F">
        <w:trPr>
          <w:trHeight w:val="20"/>
        </w:trPr>
        <w:tc>
          <w:tcPr>
            <w:tcW w:w="113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 Мясниковского района</w:t>
            </w:r>
          </w:p>
        </w:tc>
      </w:tr>
      <w:tr w:rsidR="007C6B9D" w:rsidRPr="00A54D7F" w:rsidTr="00A54D7F">
        <w:trPr>
          <w:trHeight w:val="20"/>
        </w:trPr>
        <w:tc>
          <w:tcPr>
            <w:tcW w:w="113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2016 год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ind w:left="-1509" w:firstLine="15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931 539,6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Мясниковского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180 925,2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35 314,6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6 868,0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06 2 00 85310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8 631,5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14 2 00 73600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14 2 00 74020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реализацию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S4020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сельскохозяйственной переписи 2016 года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1 599,9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17 2 00 23030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18 3 00 22750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99 9 00 72350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по иным непрограммным мероприятиям в рамках непрограммного направления деятельности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09 2 00 21680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</w:t>
            </w:r>
            <w:r w:rsidR="00625037"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09 2 00 85260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09 3 00 21710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09 4 00 22920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16 1 00 50410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17 380,2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R0410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16 5 00 22840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11 2 00 21890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Возмещение разницы между экономически обоснованным тарифом и размером платы на один пассажиро-километр на внутрирайонных маршрутах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15 1 00 68010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15 1 00 20230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15 1 00 54200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15 1 00 73460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9 853,9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15 1 00 73510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3 597,8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15 1 00 73510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3 322,1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капитальный ремонт автомобильных дорог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15 1 00 85140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5 782,1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ремонт и содержание автомобильных дорог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15 1 00 85200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проведение работ по технической инвентаризации и землеустроительных работ (геодезических работ) с изготовлением технического плана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15 1 00 85320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Софинасирование расходов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S3460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561,3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S3510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13 1 00 67340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13 1 00 73440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предпринимательства, осуществляющих деятельность в сфере производства товаров (работ, услуг)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S2760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программы Мясниковского района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S7150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экономических и организационных механизмов привлечения инвестиций в рамках подпрограммы «Создание благоприятных условий для привлечения инвестиций"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13 2 00 21990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муниципального жилого фонда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07 1 00 22880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07 1 00 23110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4 444,3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07 2 00 73660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подпрограммы "Создание условий для обеспечения качественными коммунальными услугами населения Мясниковского района"муниципальной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07 2 00 85030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ремонт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07 2 00 85210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7 802,0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разработку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07 2 00 85260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содержание, восстановление и модернизацию сетей уличного освещения ( включая приобретение материалов,инвентаря)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07 2 00 85290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и реконструкцию объектов водопроводно-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S3190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реализацию мероприятий федеральной целевой программы "Устойчивое развитие сельских территорий на 2014 - 2017 годы и на период до 2020 года" в части развития газификации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R0184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софинансирование расходов на развитие газификации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S5340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1 475,3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11 1 00 21850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людей на водных объектах"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09 4 00 22930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расходов, связанных с оказанием в 2014 -2016 годах медицинскими организациями, подведомственными органами исполнительной власти субъектов Российской Федерации и органам местного самоуправления, гражданам Украины и лицам без гражданства медицинской помощи, а также по проведению указанным лицам профилактических,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"Реализация функций иных федеральных органов государственной власти"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</w:t>
            </w:r>
            <w:r w:rsidR="00BB1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4 693,9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по подключению модульных фельдшерско-акушерских пунктов и врачебных амбулаторий к коммунальным сетям и благоустройство территорий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проведение мероприятий по благоустройству территорий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2 340,6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6 289,7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S3020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08 2 00 21580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профилактике туберкулеза в рамках подпрограммы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01 3 00 21160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софинансирование средств федерального бюджета на мероприятия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S3140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16 4 00 11450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16 4 00 11460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по иным непрограммным мероприятиям в рамках непрограммного направления деятельности «Реализация функций иных органов местного самоуправления"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2 538,6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625037"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по оформлению и назначению адресной социальной помощи в соответствии с Областным законом от 22 октября 2004 года № 174-ЗС "Об адресной </w:t>
            </w:r>
            <w:r w:rsidR="00625037"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1 445,5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туалетного модуля для маломобильных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05 1 00 22820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сметной документации на установку туалетного модуля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05 1 00 22850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08 2 00 21580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496,3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Крымскому сельскому поселению на текущий ремонт спортивной площадки в с.Крым в рамках подпрограммы "Развитие инфраструктуры спорта в Мясниковском районе" муниципальной программы "Развитие физической культуры и спорта"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12 2 00 85300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Ростовской области (Иные закупки товаров, работ и услуг для обеспечения государственных (муниципальных)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99 1 00 71180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18 3 00 22730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отдел Администрации Мясниковского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29 021,6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6 973,9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Мясниковского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99 9 00 90120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создание условий для эффективного управления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финансами сельских поселений» (Дотации)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19 5 00 72340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14 011,8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для обеспечения сбалансированности бюджетов сельских поселений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создание условий для эффективного управления муниципальными финансами сельских поселений»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19 5 00 85120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52 877,2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15 628,9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обеспечению пожарной безопасности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10 1 00 21670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текущего ремонта учреждений дополнительного образования в рамках подпрограммы «Развитие культуры в Мясниковском районе» муниципальной программы Мясниковского района «Развитие культуры 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10 1 00 22790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устройство системы кондиционирования в зрительном зале МБУ ДО "ДШИ им. М.Сарьяна"в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S1180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99 1 00 71180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1 187,3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мероприятий по работе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S3120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21 351,6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текущего ремонта учреждений культуры ( включая приобретение материалов)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10 1 00 21090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обеспечению пожарной безопасности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10 1 00 21670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реализации подпрограммы "Развитие культуры в Мясниковском районе"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комплектование книжных фондов библиотек муниципальных образований в рамках реализации подпрограммы «Развитие культуры в Мясниковском районе" муниципальной программы Мясниковского района «Развитие культуры"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10 1 00 73850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10 1 00 73850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4 011,1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изготовление проектно-сметной документации по объекту : Капитальный ремонт здания МКУК "ДК Крымского сельского поселения"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замену оконных блоков в здании сельского Дома культуры, расположенного по адресу: сл.Петровка, ул.Школьная 15 ,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10 1 00 85220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текущий ремонт здания сельского Дома культуры, расположенного по адресу: сл.Петровка, ул.Школьная 15 ,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10 1 00 85330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повышение заработной платы работникам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S3850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непрограммных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3 176,2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467 164,9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53 032,5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текущего ремонта (включая приобретение материалов)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сливных ям для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территорий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64 935,6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08 2 00 21580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газоснабжение МБДОУ ЦРР детского сада № 27 "Ласточка"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78 141,1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медицинского обслуживания при проведении спортивных соревнований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сливных ям для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капитальный ремонт муниципальных учреждений в рамках подпрограммы «Развитие общего и дополнительного образования» муниципальной программы Мясниковского района «Развитие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оборудования и инвентаря в рамках подпрограммы «Развитие общего и дополнительного 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02 1 00 22940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02 1 00 72030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233 220,2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аппаратно-программных комплексов доврачебной диагностики состояния здоровья обучающихся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приобретение аппаратно-программных комплексов доврачебной диагностики состояния здоровья обучающихся в рамках подпрограммы «Развитие общего и дополнительного образования» муниципальной программы Мясниковского района «Развитие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S4030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08 2 00 21580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04 2 00 21550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(Премии и гранты)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по выявлению, поддержке и сопровождению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02 1 00 21220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5 668,4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4 623,5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1 007,2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15 2 00 22460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4 175,6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10 137,3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200 246,8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04 2 00 21550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6 223,9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7 036,8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935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935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25 748,6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17 172,5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532,3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7 795,1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49 349,9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7 325,9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7 357,2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5 062,8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16 455,0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1 135,4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ежемесячную денежную выплату ,назначаемую в случае рождения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04 2 00 50840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6 603,9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выплату единовременного пособия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23 644,5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5 874,9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625037"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по оформлению и назначению адресной социальной помощи в соответствии с Областным законом от 22 октября 2004 года № 174-ЗС "Об адресной </w:t>
            </w:r>
            <w:r w:rsidR="00625037"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6 735,2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625037"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по оформлению и назначению адресной социальной помощи в соответствии с Областным законом от 22 октября 2004 года № 174-ЗС "Об адресной </w:t>
            </w:r>
            <w:r w:rsidR="00625037"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490,6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625037"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по оформлению и назначению адресной социальной помощи в соответствии с Областным законом от 22 октября 2004 года № 174-ЗС "Об адресной </w:t>
            </w:r>
            <w:r w:rsidR="00625037"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сметной документации на установку туалетного модуля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05 1 00 22850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записи актов гражданского состояния Администрации Мясниковского района Ростовской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1 303,9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14 1 00 72290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1 188,0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7C6B9D" w:rsidRPr="00A54D7F" w:rsidTr="00A54D7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9D" w:rsidRPr="00A54D7F" w:rsidRDefault="007C6B9D" w:rsidP="007C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B9D" w:rsidRPr="00A54D7F" w:rsidRDefault="007C6B9D" w:rsidP="007C6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</w:tbl>
    <w:p w:rsidR="00850858" w:rsidRDefault="00850858"/>
    <w:p w:rsidR="00A54D7F" w:rsidRDefault="00A54D7F"/>
    <w:p w:rsidR="00A54D7F" w:rsidRPr="005C3E5D" w:rsidRDefault="00A54D7F" w:rsidP="00A54D7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C3E5D">
        <w:rPr>
          <w:rFonts w:ascii="Times New Roman" w:eastAsia="Calibri" w:hAnsi="Times New Roman" w:cs="Times New Roman"/>
          <w:sz w:val="28"/>
          <w:szCs w:val="28"/>
        </w:rPr>
        <w:t>Председатель Собрания депутатов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C3E5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54D7F" w:rsidRPr="005C3E5D" w:rsidRDefault="00A54D7F" w:rsidP="00A54D7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C3E5D">
        <w:rPr>
          <w:rFonts w:ascii="Times New Roman" w:eastAsia="Calibri" w:hAnsi="Times New Roman" w:cs="Times New Roman"/>
          <w:sz w:val="28"/>
          <w:szCs w:val="28"/>
        </w:rPr>
        <w:t xml:space="preserve">глава Мясниковского  района      </w:t>
      </w:r>
      <w:r w:rsidRPr="005C3E5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C3E5D">
        <w:rPr>
          <w:rFonts w:ascii="Times New Roman" w:hAnsi="Times New Roman" w:cs="Times New Roman"/>
          <w:sz w:val="28"/>
          <w:szCs w:val="28"/>
        </w:rPr>
        <w:tab/>
      </w:r>
      <w:r w:rsidRPr="005C3E5D">
        <w:rPr>
          <w:rFonts w:ascii="Times New Roman" w:hAnsi="Times New Roman" w:cs="Times New Roman"/>
          <w:sz w:val="28"/>
          <w:szCs w:val="28"/>
        </w:rPr>
        <w:tab/>
      </w:r>
      <w:r w:rsidRPr="005C3E5D">
        <w:rPr>
          <w:rFonts w:ascii="Times New Roman" w:hAnsi="Times New Roman" w:cs="Times New Roman"/>
          <w:sz w:val="28"/>
          <w:szCs w:val="28"/>
        </w:rPr>
        <w:tab/>
        <w:t>Н</w:t>
      </w:r>
      <w:r w:rsidRPr="005C3E5D">
        <w:rPr>
          <w:rFonts w:ascii="Times New Roman" w:eastAsia="Calibri" w:hAnsi="Times New Roman" w:cs="Times New Roman"/>
          <w:sz w:val="28"/>
          <w:szCs w:val="28"/>
        </w:rPr>
        <w:t xml:space="preserve">.А. Хахерина </w:t>
      </w:r>
    </w:p>
    <w:p w:rsidR="00A54D7F" w:rsidRDefault="00A54D7F"/>
    <w:sectPr w:rsidR="00A54D7F" w:rsidSect="0085085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0C2" w:rsidRDefault="006010C2" w:rsidP="00A54D7F">
      <w:pPr>
        <w:spacing w:after="0" w:line="240" w:lineRule="auto"/>
      </w:pPr>
      <w:r>
        <w:separator/>
      </w:r>
    </w:p>
  </w:endnote>
  <w:endnote w:type="continuationSeparator" w:id="1">
    <w:p w:rsidR="006010C2" w:rsidRDefault="006010C2" w:rsidP="00A5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76237"/>
      <w:docPartObj>
        <w:docPartGallery w:val="Page Numbers (Bottom of Page)"/>
        <w:docPartUnique/>
      </w:docPartObj>
    </w:sdtPr>
    <w:sdtContent>
      <w:p w:rsidR="00BB12C3" w:rsidRDefault="00BB12C3" w:rsidP="00A54D7F">
        <w:pPr>
          <w:pStyle w:val="a7"/>
          <w:jc w:val="right"/>
        </w:pPr>
        <w:fldSimple w:instr=" PAGE   \* MERGEFORMAT ">
          <w:r w:rsidR="00D02C4C">
            <w:rPr>
              <w:noProof/>
            </w:rPr>
            <w:t>46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0C2" w:rsidRDefault="006010C2" w:rsidP="00A54D7F">
      <w:pPr>
        <w:spacing w:after="0" w:line="240" w:lineRule="auto"/>
      </w:pPr>
      <w:r>
        <w:separator/>
      </w:r>
    </w:p>
  </w:footnote>
  <w:footnote w:type="continuationSeparator" w:id="1">
    <w:p w:rsidR="006010C2" w:rsidRDefault="006010C2" w:rsidP="00A54D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6B9D"/>
    <w:rsid w:val="003011C4"/>
    <w:rsid w:val="003C4630"/>
    <w:rsid w:val="00584812"/>
    <w:rsid w:val="006010C2"/>
    <w:rsid w:val="00625037"/>
    <w:rsid w:val="0065571F"/>
    <w:rsid w:val="00690B30"/>
    <w:rsid w:val="007450FB"/>
    <w:rsid w:val="007C6B9D"/>
    <w:rsid w:val="00850858"/>
    <w:rsid w:val="009357AD"/>
    <w:rsid w:val="00A54D7F"/>
    <w:rsid w:val="00BB12C3"/>
    <w:rsid w:val="00D02C4C"/>
    <w:rsid w:val="00D76955"/>
    <w:rsid w:val="00E72E8A"/>
    <w:rsid w:val="00F20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B9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6B9D"/>
    <w:rPr>
      <w:color w:val="800080"/>
      <w:u w:val="single"/>
    </w:rPr>
  </w:style>
  <w:style w:type="paragraph" w:customStyle="1" w:styleId="xl65">
    <w:name w:val="xl65"/>
    <w:basedOn w:val="a"/>
    <w:rsid w:val="007C6B9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7C6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7C6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7C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7C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7C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7C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7C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7C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7C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7C6B9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7C6B9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7C6B9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5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54D7F"/>
  </w:style>
  <w:style w:type="paragraph" w:styleId="a7">
    <w:name w:val="footer"/>
    <w:basedOn w:val="a"/>
    <w:link w:val="a8"/>
    <w:uiPriority w:val="99"/>
    <w:unhideWhenUsed/>
    <w:rsid w:val="00A5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4D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46</Pages>
  <Words>15213</Words>
  <Characters>86719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8</cp:revision>
  <dcterms:created xsi:type="dcterms:W3CDTF">2016-07-25T11:26:00Z</dcterms:created>
  <dcterms:modified xsi:type="dcterms:W3CDTF">2016-07-26T11:51:00Z</dcterms:modified>
</cp:coreProperties>
</file>